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201"/>
        <w:tblW w:w="10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3"/>
      </w:tblGrid>
      <w:tr>
        <w:trPr>
          <w:trHeight w:val="13559"/>
        </w:trPr>
        <w:tc>
          <w:tcPr>
            <w:tcW w:w="10213" w:type="dxa"/>
          </w:tcPr>
          <w:p>
            <w:pPr>
              <w:pStyle w:val="Titre1"/>
              <w:shd w:val="clear" w:color="auto" w:fill="auto"/>
              <w:spacing w:before="0" w:after="0"/>
              <w:rPr>
                <w:rFonts w:ascii="Calibri Light" w:hAnsi="Calibri Light" w:cs="Calibri Light"/>
                <w:caps w:val="0"/>
                <w:sz w:val="20"/>
                <w:szCs w:val="20"/>
              </w:rPr>
            </w:pPr>
          </w:p>
          <w:p>
            <w:pPr>
              <w:pStyle w:val="Titre1"/>
              <w:shd w:val="clear" w:color="auto" w:fill="auto"/>
              <w:spacing w:after="0"/>
              <w:rPr>
                <w:rFonts w:ascii="Times New Roman" w:hAnsi="Times New Roman"/>
                <w:caps w:val="0"/>
                <w:sz w:val="20"/>
                <w:szCs w:val="20"/>
              </w:rPr>
            </w:pPr>
            <w:r>
              <w:rPr>
                <w:rFonts w:eastAsia="Times New Roman"/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323215</wp:posOffset>
                  </wp:positionH>
                  <wp:positionV relativeFrom="paragraph">
                    <wp:posOffset>124460</wp:posOffset>
                  </wp:positionV>
                  <wp:extent cx="1638300" cy="723900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>
            <w:pPr>
              <w:pStyle w:val="Titre1"/>
              <w:shd w:val="clear" w:color="auto" w:fill="auto"/>
              <w:spacing w:after="0"/>
              <w:rPr>
                <w:rFonts w:ascii="Times New Roman" w:hAnsi="Times New Roman"/>
                <w:caps w:val="0"/>
                <w:sz w:val="20"/>
                <w:szCs w:val="20"/>
              </w:rPr>
            </w:pPr>
          </w:p>
          <w:p>
            <w:pPr>
              <w:pStyle w:val="Titre1"/>
              <w:shd w:val="clear" w:color="auto" w:fill="auto"/>
              <w:spacing w:after="0"/>
              <w:rPr>
                <w:rFonts w:ascii="Times New Roman" w:hAnsi="Times New Roman"/>
                <w:caps w:val="0"/>
                <w:sz w:val="20"/>
                <w:szCs w:val="20"/>
              </w:rPr>
            </w:pPr>
          </w:p>
          <w:p>
            <w:pPr>
              <w:pStyle w:val="Titre1"/>
              <w:shd w:val="clear" w:color="auto" w:fill="auto"/>
              <w:spacing w:after="0"/>
              <w:jc w:val="left"/>
              <w:rPr>
                <w:rFonts w:ascii="Times New Roman" w:hAnsi="Times New Roman"/>
                <w:caps w:val="0"/>
                <w:sz w:val="20"/>
                <w:szCs w:val="20"/>
              </w:rPr>
            </w:pPr>
          </w:p>
          <w:p>
            <w:pPr>
              <w:pStyle w:val="Titre1"/>
              <w:shd w:val="clear" w:color="auto" w:fill="auto"/>
              <w:spacing w:after="0"/>
              <w:jc w:val="left"/>
              <w:rPr>
                <w:rFonts w:ascii="Times New Roman" w:hAnsi="Times New Roman"/>
                <w:caps w:val="0"/>
                <w:sz w:val="20"/>
                <w:szCs w:val="20"/>
              </w:rPr>
            </w:pPr>
          </w:p>
          <w:p>
            <w:pPr>
              <w:pStyle w:val="Titre1"/>
              <w:shd w:val="clear" w:color="auto" w:fill="8DB3E2" w:themeFill="text2" w:themeFillTint="66"/>
              <w:spacing w:after="0"/>
              <w:rPr>
                <w:rFonts w:ascii="Times New Roman" w:hAnsi="Times New Roman"/>
                <w:caps w:val="0"/>
              </w:rPr>
            </w:pPr>
            <w:r>
              <w:rPr>
                <w:rFonts w:ascii="Times New Roman" w:hAnsi="Times New Roman"/>
                <w:caps w:val="0"/>
                <w:sz w:val="28"/>
                <w:szCs w:val="28"/>
              </w:rPr>
              <w:t>CADRE DE REPONSE</w:t>
            </w:r>
          </w:p>
          <w:p>
            <w:pPr>
              <w:pStyle w:val="Titre1"/>
              <w:shd w:val="clear" w:color="auto" w:fill="8DB3E2" w:themeFill="text2" w:themeFillTint="66"/>
              <w:spacing w:after="0"/>
              <w:rPr>
                <w:rFonts w:ascii="Times New Roman" w:hAnsi="Times New Roman"/>
                <w:caps w:val="0"/>
              </w:rPr>
            </w:pPr>
          </w:p>
          <w:p>
            <w:pPr>
              <w:pStyle w:val="Titre1"/>
              <w:shd w:val="clear" w:color="auto" w:fill="8DB3E2" w:themeFill="text2" w:themeFillTint="66"/>
              <w:spacing w:after="0"/>
              <w:rPr>
                <w:rFonts w:ascii="Times New Roman" w:hAnsi="Times New Roman"/>
                <w:caps w:val="0"/>
              </w:rPr>
            </w:pPr>
            <w:r>
              <w:rPr>
                <w:rFonts w:ascii="Times New Roman" w:hAnsi="Times New Roman"/>
                <w:caps w:val="0"/>
              </w:rPr>
              <w:t>Objet : Marché de prestation de perfusionnistes sur le Centre Hospitalier Universitaire de Besançon</w:t>
            </w:r>
          </w:p>
          <w:p>
            <w:pPr>
              <w:pStyle w:val="Titre1"/>
              <w:shd w:val="clear" w:color="auto" w:fill="8DB3E2" w:themeFill="text2" w:themeFillTint="66"/>
              <w:spacing w:after="0"/>
              <w:rPr>
                <w:rFonts w:ascii="Times New Roman" w:hAnsi="Times New Roman"/>
                <w:caps w:val="0"/>
              </w:rPr>
            </w:pPr>
          </w:p>
          <w:p>
            <w:pPr>
              <w:tabs>
                <w:tab w:val="left" w:pos="3120"/>
              </w:tabs>
              <w:jc w:val="center"/>
              <w:rPr>
                <w:sz w:val="20"/>
                <w:lang w:eastAsia="zh-CN"/>
              </w:rPr>
            </w:pPr>
          </w:p>
          <w:p>
            <w:pPr>
              <w:jc w:val="both"/>
              <w:rPr>
                <w:b/>
                <w:sz w:val="20"/>
              </w:rPr>
            </w:pPr>
          </w:p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Raison ou dénomination sociale, adresse du siège, forme juridique et numéro SIRET :</w:t>
            </w:r>
          </w:p>
          <w:p>
            <w:pPr>
              <w:jc w:val="both"/>
              <w:rPr>
                <w:sz w:val="20"/>
              </w:rPr>
            </w:pPr>
          </w:p>
          <w:p>
            <w:pPr>
              <w:jc w:val="both"/>
              <w:rPr>
                <w:b/>
                <w:sz w:val="20"/>
              </w:rPr>
            </w:pPr>
          </w:p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Numéro de téléphone et courriel</w:t>
            </w:r>
          </w:p>
          <w:p>
            <w:pPr>
              <w:tabs>
                <w:tab w:val="left" w:pos="3120"/>
              </w:tabs>
              <w:rPr>
                <w:sz w:val="20"/>
                <w:lang w:eastAsia="zh-CN"/>
              </w:rPr>
            </w:pPr>
          </w:p>
          <w:p>
            <w:pPr>
              <w:tabs>
                <w:tab w:val="left" w:pos="3120"/>
              </w:tabs>
              <w:rPr>
                <w:sz w:val="20"/>
                <w:lang w:eastAsia="zh-CN"/>
              </w:rPr>
            </w:pPr>
          </w:p>
          <w:p>
            <w:pPr>
              <w:tabs>
                <w:tab w:val="left" w:pos="3120"/>
              </w:tabs>
              <w:rPr>
                <w:sz w:val="20"/>
                <w:lang w:eastAsia="zh-CN"/>
              </w:rPr>
            </w:pPr>
          </w:p>
          <w:p>
            <w:pPr>
              <w:tabs>
                <w:tab w:val="left" w:pos="3120"/>
              </w:tabs>
              <w:rPr>
                <w:sz w:val="20"/>
                <w:lang w:eastAsia="zh-CN"/>
              </w:rPr>
            </w:pPr>
          </w:p>
          <w:p>
            <w:pPr>
              <w:tabs>
                <w:tab w:val="left" w:pos="3120"/>
              </w:tabs>
              <w:rPr>
                <w:sz w:val="20"/>
                <w:lang w:eastAsia="zh-CN"/>
              </w:rPr>
            </w:pPr>
          </w:p>
          <w:p>
            <w:pPr>
              <w:tabs>
                <w:tab w:val="left" w:pos="3120"/>
              </w:tabs>
              <w:rPr>
                <w:sz w:val="20"/>
                <w:lang w:eastAsia="zh-CN"/>
              </w:rPr>
            </w:pPr>
          </w:p>
          <w:p>
            <w:pPr>
              <w:tabs>
                <w:tab w:val="left" w:pos="3120"/>
              </w:tabs>
              <w:rPr>
                <w:sz w:val="20"/>
                <w:lang w:eastAsia="zh-CN"/>
              </w:rPr>
            </w:pPr>
          </w:p>
          <w:p>
            <w:pPr>
              <w:spacing w:before="120"/>
              <w:jc w:val="both"/>
              <w:rPr>
                <w:lang w:eastAsia="zh-CN"/>
              </w:rPr>
            </w:pPr>
          </w:p>
          <w:p>
            <w:pPr>
              <w:spacing w:before="120"/>
              <w:jc w:val="both"/>
              <w:rPr>
                <w:lang w:eastAsia="zh-CN"/>
              </w:rPr>
            </w:pPr>
          </w:p>
          <w:p>
            <w:pPr>
              <w:spacing w:before="120"/>
              <w:jc w:val="both"/>
              <w:rPr>
                <w:lang w:eastAsia="zh-CN"/>
              </w:rPr>
            </w:pPr>
          </w:p>
          <w:p>
            <w:pPr>
              <w:spacing w:before="120"/>
              <w:jc w:val="both"/>
              <w:rPr>
                <w:lang w:eastAsia="zh-CN"/>
              </w:rPr>
            </w:pPr>
          </w:p>
          <w:p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  <w:lang w:eastAsia="zh-CN"/>
              </w:rPr>
              <w:t xml:space="preserve">NB : * </w:t>
            </w:r>
            <w:r>
              <w:rPr>
                <w:sz w:val="20"/>
              </w:rPr>
              <w:t xml:space="preserve">Le présent cadre de réponse complété par le candidat constitue sa proposition technique. </w:t>
            </w:r>
          </w:p>
          <w:p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Ce cadre de réponse est exhaustif : toutes les rubriques du cadre de réponse doivent être renseignées par le candidat, selon les indications données, elles peuvent être redimensionnées autant que nécessaire. </w:t>
            </w:r>
          </w:p>
          <w:p>
            <w:pPr>
              <w:tabs>
                <w:tab w:val="left" w:pos="3120"/>
              </w:tabs>
              <w:rPr>
                <w:lang w:eastAsia="zh-CN"/>
              </w:rPr>
            </w:pPr>
          </w:p>
        </w:tc>
      </w:tr>
    </w:tbl>
    <w:p>
      <w:pPr>
        <w:pStyle w:val="Titre1"/>
        <w:shd w:val="clear" w:color="auto" w:fill="auto"/>
        <w:spacing w:before="0" w:after="0"/>
        <w:rPr>
          <w:rFonts w:ascii="Calibri Light" w:hAnsi="Calibri Light" w:cs="Calibri Light"/>
          <w:caps w:val="0"/>
          <w:sz w:val="20"/>
          <w:szCs w:val="20"/>
        </w:rPr>
      </w:pPr>
    </w:p>
    <w:p>
      <w:pPr>
        <w:pStyle w:val="Titre1"/>
        <w:shd w:val="clear" w:color="auto" w:fill="auto"/>
        <w:spacing w:after="0"/>
        <w:rPr>
          <w:rFonts w:ascii="Calibri Light" w:hAnsi="Calibri Light" w:cs="Calibri Light"/>
          <w:i/>
          <w:caps w:val="0"/>
          <w:sz w:val="16"/>
        </w:rPr>
      </w:pPr>
    </w:p>
    <w:p>
      <w:pPr>
        <w:spacing w:before="120"/>
        <w:jc w:val="both"/>
        <w:rPr>
          <w:rFonts w:ascii="Calibri Light" w:eastAsia="SimSun" w:hAnsi="Calibri Light" w:cs="Calibri Light"/>
          <w:b/>
          <w:sz w:val="24"/>
          <w:szCs w:val="24"/>
          <w:lang w:eastAsia="zh-CN"/>
        </w:rPr>
      </w:pPr>
    </w:p>
    <w:p>
      <w:pPr>
        <w:rPr>
          <w:b/>
          <w:bCs/>
        </w:rPr>
      </w:pPr>
      <w:r>
        <w:rPr>
          <w:b/>
          <w:bCs/>
        </w:rPr>
        <w:t xml:space="preserve">CRITERE TECHNIQUE </w:t>
      </w:r>
    </w:p>
    <w:p>
      <w:pPr>
        <w:pStyle w:val="Paragraphedeliste"/>
        <w:numPr>
          <w:ilvl w:val="1"/>
          <w:numId w:val="4"/>
        </w:numPr>
        <w:rPr>
          <w:b/>
          <w:bCs/>
        </w:rPr>
      </w:pPr>
      <w:r>
        <w:rPr>
          <w:b/>
          <w:bCs/>
        </w:rPr>
        <w:t>PRESENTATION DE LA SOCIETE/GROUPE</w:t>
      </w:r>
    </w:p>
    <w:p>
      <w:pPr>
        <w:pStyle w:val="Paragraphedeliste"/>
        <w:ind w:left="360"/>
        <w:rPr>
          <w:b/>
          <w:bCs/>
        </w:rPr>
      </w:pPr>
    </w:p>
    <w:p>
      <w:pPr>
        <w:pStyle w:val="Paragraphedeliste"/>
        <w:numPr>
          <w:ilvl w:val="2"/>
          <w:numId w:val="6"/>
        </w:numPr>
        <w:rPr>
          <w:b/>
          <w:bCs/>
        </w:rPr>
      </w:pPr>
      <w:r>
        <w:rPr>
          <w:b/>
          <w:bCs/>
        </w:rPr>
        <w:t>Organisation de la société</w:t>
      </w:r>
    </w:p>
    <w:p>
      <w:r>
        <w:t xml:space="preserve">Le candidat présentera son organisation à travers son organigramme, le nombre de personnel permanent, la personne référente chargé du suivi des demandes ainsi que ces coordonnées. </w:t>
      </w:r>
    </w:p>
    <w:p/>
    <w:tbl>
      <w:tblPr>
        <w:tblpPr w:leftFromText="141" w:rightFromText="141" w:vertAnchor="text" w:horzAnchor="margin" w:tblpY="85"/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8"/>
      </w:tblGrid>
      <w:tr>
        <w:trPr>
          <w:trHeight w:val="10092"/>
        </w:trPr>
        <w:tc>
          <w:tcPr>
            <w:tcW w:w="8958" w:type="dxa"/>
          </w:tcPr>
          <w:p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>
      <w:pPr>
        <w:rPr>
          <w:b/>
          <w:bCs/>
          <w:shd w:val="clear" w:color="auto" w:fill="B3B3B3"/>
        </w:rPr>
      </w:pPr>
    </w:p>
    <w:p>
      <w:pPr>
        <w:spacing w:before="0"/>
        <w:rPr>
          <w:b/>
          <w:bCs/>
          <w:shd w:val="clear" w:color="auto" w:fill="B3B3B3"/>
        </w:rPr>
      </w:pPr>
      <w:r>
        <w:rPr>
          <w:b/>
          <w:bCs/>
          <w:shd w:val="clear" w:color="auto" w:fill="B3B3B3"/>
        </w:rPr>
        <w:br w:type="page"/>
      </w:r>
    </w:p>
    <w:p>
      <w:pPr>
        <w:rPr>
          <w:b/>
          <w:bCs/>
        </w:rPr>
      </w:pPr>
      <w:r>
        <w:rPr>
          <w:b/>
          <w:bCs/>
        </w:rPr>
        <w:lastRenderedPageBreak/>
        <w:t>1.1.2 - Qualifications et compétences des perfusionnistes</w:t>
      </w:r>
    </w:p>
    <w:p>
      <w:r>
        <w:t>Le candidat indique le diplôme, l’expérience avérée en chirurgie cardiaque et l’ancienneté dans l’entreprise des personnels qui réaliseront la prestation.</w:t>
      </w:r>
    </w:p>
    <w:tbl>
      <w:tblPr>
        <w:tblpPr w:leftFromText="141" w:rightFromText="141" w:vertAnchor="text" w:horzAnchor="margin" w:tblpY="85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7"/>
      </w:tblGrid>
      <w:tr>
        <w:trPr>
          <w:trHeight w:val="12055"/>
        </w:trPr>
        <w:tc>
          <w:tcPr>
            <w:tcW w:w="9257" w:type="dxa"/>
          </w:tcPr>
          <w:p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>
      <w:pPr>
        <w:rPr>
          <w:shd w:val="clear" w:color="auto" w:fill="B3B3B3"/>
        </w:rPr>
      </w:pPr>
    </w:p>
    <w:p>
      <w:pPr>
        <w:spacing w:before="0"/>
        <w:rPr>
          <w:shd w:val="clear" w:color="auto" w:fill="B3B3B3"/>
        </w:rPr>
      </w:pPr>
      <w:r>
        <w:rPr>
          <w:shd w:val="clear" w:color="auto" w:fill="B3B3B3"/>
        </w:rPr>
        <w:br w:type="page"/>
      </w:r>
    </w:p>
    <w:p>
      <w:pPr>
        <w:rPr>
          <w:b/>
          <w:bCs/>
        </w:rPr>
      </w:pPr>
      <w:r>
        <w:rPr>
          <w:b/>
          <w:bCs/>
        </w:rPr>
        <w:lastRenderedPageBreak/>
        <w:t>1.2 Exécution et suivi de la prestation</w:t>
      </w:r>
    </w:p>
    <w:p>
      <w:pPr>
        <w:rPr>
          <w:b/>
          <w:bCs/>
        </w:rPr>
      </w:pPr>
      <w:r>
        <w:rPr>
          <w:b/>
          <w:bCs/>
        </w:rPr>
        <w:t>1.2.1 – Description de la prestation</w:t>
      </w:r>
    </w:p>
    <w:p>
      <w:r>
        <w:t xml:space="preserve">Le candidat indique le processus de gestion des commandes, des urgences (jours ouvrables et Week-end), la transmission des informations de prise de poste, le respect des normes d’hygiène et de sécurité, le secret professionnel et le respect de la discipline de l’établissement. </w:t>
      </w:r>
    </w:p>
    <w:tbl>
      <w:tblPr>
        <w:tblpPr w:leftFromText="141" w:rightFromText="141" w:vertAnchor="text" w:horzAnchor="margin" w:tblpY="85"/>
        <w:tblW w:w="9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7"/>
      </w:tblGrid>
      <w:tr>
        <w:trPr>
          <w:trHeight w:val="11876"/>
        </w:trPr>
        <w:tc>
          <w:tcPr>
            <w:tcW w:w="9377" w:type="dxa"/>
          </w:tcPr>
          <w:p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t>1.2.2- Reporting</w:t>
      </w:r>
    </w:p>
    <w:p>
      <w:r>
        <w:t>Le candidat décrira les actions mise en place pour la transmission des livrables attendus</w:t>
      </w:r>
    </w:p>
    <w:tbl>
      <w:tblPr>
        <w:tblpPr w:leftFromText="141" w:rightFromText="141" w:vertAnchor="text" w:horzAnchor="margin" w:tblpY="85"/>
        <w:tblW w:w="8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3"/>
      </w:tblGrid>
      <w:tr>
        <w:trPr>
          <w:trHeight w:val="11861"/>
        </w:trPr>
        <w:tc>
          <w:tcPr>
            <w:tcW w:w="8883" w:type="dxa"/>
          </w:tcPr>
          <w:p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>
      <w:pPr>
        <w:rPr>
          <w:b/>
          <w:bCs/>
          <w:shd w:val="clear" w:color="auto" w:fill="B3B3B3"/>
        </w:rPr>
      </w:pPr>
    </w:p>
    <w:p>
      <w:pPr>
        <w:tabs>
          <w:tab w:val="left" w:pos="-142"/>
          <w:tab w:val="left" w:pos="4111"/>
        </w:tabs>
        <w:spacing w:before="120" w:after="120"/>
        <w:rPr>
          <w:rFonts w:ascii="Calibri Light" w:hAnsi="Calibri Light" w:cs="Calibri Light"/>
          <w:b/>
          <w:sz w:val="24"/>
          <w:shd w:val="clear" w:color="auto" w:fill="B3B3B3"/>
        </w:rPr>
      </w:pPr>
    </w:p>
    <w:p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br w:type="page"/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t>1.2.3 - Evaluation des missions</w:t>
      </w:r>
    </w:p>
    <w:p>
      <w:r>
        <w:t>Le candidat indique les procédures mise en place pour évaluer les missions.</w:t>
      </w:r>
    </w:p>
    <w:tbl>
      <w:tblPr>
        <w:tblpPr w:leftFromText="141" w:rightFromText="141" w:vertAnchor="text" w:horzAnchor="margin" w:tblpY="85"/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8"/>
      </w:tblGrid>
      <w:tr>
        <w:trPr>
          <w:trHeight w:val="11621"/>
        </w:trPr>
        <w:tc>
          <w:tcPr>
            <w:tcW w:w="8868" w:type="dxa"/>
          </w:tcPr>
          <w:p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>
      <w:pPr>
        <w:rPr>
          <w:b/>
          <w:bCs/>
        </w:rPr>
      </w:pPr>
    </w:p>
    <w:p>
      <w:pPr>
        <w:spacing w:before="0"/>
        <w:rPr>
          <w:b/>
          <w:bCs/>
        </w:rPr>
      </w:pPr>
      <w:r>
        <w:rPr>
          <w:b/>
          <w:bCs/>
        </w:rPr>
        <w:br w:type="page"/>
      </w:r>
    </w:p>
    <w:p>
      <w:pPr>
        <w:rPr>
          <w:b/>
          <w:bCs/>
        </w:rPr>
      </w:pPr>
      <w:r>
        <w:rPr>
          <w:b/>
          <w:bCs/>
        </w:rPr>
        <w:lastRenderedPageBreak/>
        <w:t>1.2.4 – Exécution des missions</w:t>
      </w:r>
    </w:p>
    <w:p>
      <w:r>
        <w:t>Le candidat indique les outils pour le suivi et exécution (ex : plateforme dématérialisée pour la gestion des commandes, contrats, relevés des heures).</w:t>
      </w:r>
    </w:p>
    <w:tbl>
      <w:tblPr>
        <w:tblpPr w:leftFromText="141" w:rightFromText="141" w:vertAnchor="text" w:horzAnchor="margin" w:tblpY="85"/>
        <w:tblW w:w="8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3"/>
      </w:tblGrid>
      <w:tr>
        <w:trPr>
          <w:trHeight w:val="12956"/>
        </w:trPr>
        <w:tc>
          <w:tcPr>
            <w:tcW w:w="8703" w:type="dxa"/>
          </w:tcPr>
          <w:p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/>
    <w:sectPr>
      <w:footerReference w:type="default" r:id="rId9"/>
      <w:headerReference w:type="first" r:id="rId10"/>
      <w:footerReference w:type="first" r:id="rId11"/>
      <w:pgSz w:w="11906" w:h="16838"/>
      <w:pgMar w:top="899" w:right="1418" w:bottom="720" w:left="1418" w:header="357" w:footer="255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</w:rPr>
      <w:id w:val="-505680222"/>
      <w:docPartObj>
        <w:docPartGallery w:val="Page Numbers (Bottom of Page)"/>
        <w:docPartUnique/>
      </w:docPartObj>
    </w:sdtPr>
    <w:sdtContent>
      <w:p>
        <w:pPr>
          <w:pStyle w:val="Pieddepage"/>
          <w:jc w:val="right"/>
          <w:rPr>
            <w:rFonts w:ascii="Calibri Light" w:hAnsi="Calibri Light" w:cs="Calibri Light"/>
          </w:rPr>
        </w:pPr>
        <w:r>
          <w:rPr>
            <w:rFonts w:ascii="Calibri Light" w:hAnsi="Calibri Light" w:cs="Calibri Light"/>
          </w:rPr>
          <w:fldChar w:fldCharType="begin"/>
        </w:r>
        <w:r>
          <w:rPr>
            <w:rFonts w:ascii="Calibri Light" w:hAnsi="Calibri Light" w:cs="Calibri Light"/>
          </w:rPr>
          <w:instrText>PAGE   \* MERGEFORMAT</w:instrText>
        </w:r>
        <w:r>
          <w:rPr>
            <w:rFonts w:ascii="Calibri Light" w:hAnsi="Calibri Light" w:cs="Calibri Light"/>
          </w:rPr>
          <w:fldChar w:fldCharType="separate"/>
        </w:r>
        <w:r>
          <w:rPr>
            <w:rFonts w:ascii="Calibri Light" w:hAnsi="Calibri Light" w:cs="Calibri Light"/>
            <w:noProof/>
          </w:rPr>
          <w:t>6</w:t>
        </w:r>
        <w:r>
          <w:rPr>
            <w:rFonts w:ascii="Calibri Light" w:hAnsi="Calibri Light" w:cs="Calibri Light"/>
          </w:rPr>
          <w:fldChar w:fldCharType="end"/>
        </w:r>
      </w:p>
    </w:sdtContent>
  </w:sdt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5641273"/>
      <w:docPartObj>
        <w:docPartGallery w:val="Page Numbers (Bottom of Page)"/>
        <w:docPartUnique/>
      </w:docPartObj>
    </w:sdtPr>
    <w:sdtContent>
      <w:p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tabs>
        <w:tab w:val="clear" w:pos="4536"/>
        <w:tab w:val="clear" w:pos="9072"/>
        <w:tab w:val="left" w:pos="1485"/>
      </w:tabs>
    </w:pPr>
    <w:r>
      <w:tab/>
    </w:r>
  </w:p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5FC8"/>
    <w:multiLevelType w:val="multilevel"/>
    <w:tmpl w:val="8CD2B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B07458C"/>
    <w:multiLevelType w:val="hybridMultilevel"/>
    <w:tmpl w:val="FE6400A8"/>
    <w:lvl w:ilvl="0" w:tplc="B464ED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61EAE"/>
    <w:multiLevelType w:val="hybridMultilevel"/>
    <w:tmpl w:val="F3104C78"/>
    <w:lvl w:ilvl="0" w:tplc="DC6A5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93FD6"/>
    <w:multiLevelType w:val="hybridMultilevel"/>
    <w:tmpl w:val="B316FEE4"/>
    <w:lvl w:ilvl="0" w:tplc="11D42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64F85"/>
    <w:multiLevelType w:val="multilevel"/>
    <w:tmpl w:val="EC9A58A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5:docId w15:val="{410CF384-AA45-4581-8810-8854A821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240"/>
    </w:pPr>
    <w:rPr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uiPriority w:val="99"/>
    <w:semiHidden/>
    <w:locked/>
    <w:rPr>
      <w:rFonts w:ascii="Calibri" w:hAnsi="Calibri" w:cs="Times New Roman"/>
      <w:i/>
      <w:iCs/>
      <w:sz w:val="24"/>
      <w:szCs w:val="24"/>
      <w:lang w:val="fr-FR" w:eastAsia="fr-FR" w:bidi="ar-SA"/>
    </w:rPr>
  </w:style>
  <w:style w:type="paragraph" w:styleId="En-tte">
    <w:name w:val="header"/>
    <w:aliases w:val="En-tête1,E.e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semiHidden/>
    <w:locked/>
    <w:rPr>
      <w:rFonts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lang w:val="fr-FR" w:eastAsia="fr-FR" w:bidi="ar-SA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customStyle="1" w:styleId="Titre1">
    <w:name w:val="Titre1"/>
    <w:basedOn w:val="Normal"/>
    <w:uiPriority w:val="99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Accentuation">
    <w:name w:val="Emphasis"/>
    <w:basedOn w:val="Policepardfaut"/>
    <w:qFormat/>
    <w:locked/>
    <w:rPr>
      <w:i/>
      <w:iCs/>
    </w:rPr>
  </w:style>
  <w:style w:type="character" w:styleId="lev">
    <w:name w:val="Strong"/>
    <w:basedOn w:val="Policepardfaut"/>
    <w:qFormat/>
    <w:locked/>
    <w:rPr>
      <w:b/>
      <w:bCs/>
    </w:rPr>
  </w:style>
  <w:style w:type="paragraph" w:styleId="Titre">
    <w:name w:val="Title"/>
    <w:basedOn w:val="Normal"/>
    <w:next w:val="Normal"/>
    <w:link w:val="TitreCar"/>
    <w:qFormat/>
    <w:locked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DD47A-09FD-4157-86B8-30B5D6335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UNEDIC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C481138</dc:creator>
  <cp:lastModifiedBy>Emery KOUGBLA (CHUB)</cp:lastModifiedBy>
  <cp:revision>3</cp:revision>
  <cp:lastPrinted>2014-04-28T07:41:00Z</cp:lastPrinted>
  <dcterms:created xsi:type="dcterms:W3CDTF">2025-06-25T14:43:00Z</dcterms:created>
  <dcterms:modified xsi:type="dcterms:W3CDTF">2025-06-26T07:01:00Z</dcterms:modified>
</cp:coreProperties>
</file>